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noProof/>
          <w:sz w:val="26"/>
          <w:szCs w:val="26"/>
          <w:lang w:eastAsia="ru-RU"/>
        </w:rPr>
        <w:drawing>
          <wp:inline distT="0" distB="0" distL="0" distR="0">
            <wp:extent cx="723900" cy="857250"/>
            <wp:effectExtent l="0" t="0" r="0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23900" cy="857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7672D" w:rsidRPr="0027672D" w:rsidRDefault="0027672D" w:rsidP="0027672D">
      <w:pPr>
        <w:spacing w:before="0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ГОСУДАРСТВЕННОЕ БЮДЖЕТНОЕ УЧРЕЖДЕНИЕ 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ГОРОДА МОСКВЫ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«ЖИЛИЩНИК РАЙОНА КОНЬКОВО»</w:t>
      </w:r>
    </w:p>
    <w:p w:rsidR="0027672D" w:rsidRPr="0027672D" w:rsidRDefault="0027672D" w:rsidP="0027672D">
      <w:pPr>
        <w:spacing w:before="0"/>
        <w:jc w:val="center"/>
        <w:outlineLvl w:val="0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7672D">
        <w:rPr>
          <w:rFonts w:ascii="Times New Roman" w:eastAsia="Times New Roman" w:hAnsi="Times New Roman"/>
          <w:b/>
          <w:sz w:val="28"/>
          <w:szCs w:val="28"/>
          <w:lang w:eastAsia="ru-RU"/>
        </w:rPr>
        <w:t>(ГБУ «Жилищник района Коньково»)</w:t>
      </w:r>
    </w:p>
    <w:p w:rsidR="0027672D" w:rsidRPr="0027672D" w:rsidRDefault="003353C9" w:rsidP="0027672D">
      <w:pPr>
        <w:pBdr>
          <w:bottom w:val="single" w:sz="12" w:space="0" w:color="auto"/>
        </w:pBdr>
        <w:spacing w:before="0"/>
        <w:jc w:val="left"/>
        <w:rPr>
          <w:rFonts w:ascii="Times New Roman" w:eastAsia="Times New Roman" w:hAnsi="Times New Roman"/>
          <w:sz w:val="24"/>
          <w:szCs w:val="24"/>
          <w:lang w:eastAsia="ru-RU"/>
        </w:rPr>
      </w:pPr>
      <w:r w:rsidRPr="003353C9">
        <w:rPr>
          <w:rFonts w:ascii="Times New Roman" w:eastAsia="Times New Roman" w:hAnsi="Times New Roman"/>
          <w:sz w:val="24"/>
          <w:szCs w:val="24"/>
          <w:lang w:eastAsia="ru-RU"/>
        </w:rPr>
        <w:t>202</w:t>
      </w:r>
      <w:r w:rsidR="002B2ECB">
        <w:rPr>
          <w:rFonts w:ascii="Times New Roman" w:eastAsia="Times New Roman" w:hAnsi="Times New Roman"/>
          <w:sz w:val="24"/>
          <w:szCs w:val="24"/>
          <w:lang w:val="en-US" w:eastAsia="ru-RU"/>
        </w:rPr>
        <w:t>5</w:t>
      </w:r>
      <w:bookmarkStart w:id="0" w:name="_GoBack"/>
      <w:bookmarkEnd w:id="0"/>
      <w:r w:rsidR="00F21855">
        <w:rPr>
          <w:rFonts w:ascii="Times New Roman" w:eastAsia="Times New Roman" w:hAnsi="Times New Roman"/>
          <w:sz w:val="24"/>
          <w:szCs w:val="24"/>
          <w:lang w:eastAsia="ru-RU"/>
        </w:rPr>
        <w:t xml:space="preserve"> год</w:t>
      </w:r>
    </w:p>
    <w:p w:rsidR="003353C9" w:rsidRPr="003353C9" w:rsidRDefault="003353C9" w:rsidP="003353C9">
      <w:pPr>
        <w:spacing w:before="0"/>
        <w:jc w:val="center"/>
        <w:outlineLvl w:val="0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улица Миклухо-Маклая, дом 38, г. Москва, 117279</w:t>
      </w:r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Телефон/факс (495) 429-75-59, 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E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-</w:t>
      </w:r>
      <w:r w:rsidRPr="003353C9">
        <w:rPr>
          <w:rFonts w:ascii="Times New Roman" w:eastAsia="Times New Roman" w:hAnsi="Times New Roman"/>
          <w:sz w:val="20"/>
          <w:szCs w:val="20"/>
          <w:lang w:val="en-US" w:eastAsia="ru-RU"/>
        </w:rPr>
        <w:t>mail</w:t>
      </w: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 xml:space="preserve">: 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gbukonkovo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@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uzao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mos</w:t>
      </w:r>
      <w:proofErr w:type="spellEnd"/>
      <w:r w:rsidRPr="003353C9">
        <w:rPr>
          <w:rFonts w:ascii="Times New Roman" w:hAnsi="Times New Roman"/>
          <w:color w:val="0070C0"/>
          <w:sz w:val="20"/>
          <w:szCs w:val="20"/>
          <w:u w:val="single"/>
        </w:rPr>
        <w:t>.</w:t>
      </w:r>
      <w:proofErr w:type="spellStart"/>
      <w:r w:rsidRPr="003353C9">
        <w:rPr>
          <w:rFonts w:ascii="Times New Roman" w:hAnsi="Times New Roman"/>
          <w:color w:val="0070C0"/>
          <w:sz w:val="20"/>
          <w:szCs w:val="20"/>
          <w:u w:val="single"/>
          <w:lang w:val="en-US"/>
        </w:rPr>
        <w:t>ru</w:t>
      </w:r>
      <w:proofErr w:type="spellEnd"/>
    </w:p>
    <w:p w:rsidR="003353C9" w:rsidRPr="003353C9" w:rsidRDefault="003353C9" w:rsidP="003353C9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  <w:r w:rsidRPr="003353C9">
        <w:rPr>
          <w:rFonts w:ascii="Times New Roman" w:eastAsia="Times New Roman" w:hAnsi="Times New Roman"/>
          <w:sz w:val="20"/>
          <w:szCs w:val="20"/>
          <w:lang w:eastAsia="ru-RU"/>
        </w:rPr>
        <w:t>ОГРН 5147746445688 ИНН 7728898752 КПП 772801001</w:t>
      </w:r>
    </w:p>
    <w:p w:rsidR="001703F0" w:rsidRPr="001703F0" w:rsidRDefault="001703F0" w:rsidP="001703F0">
      <w:pPr>
        <w:spacing w:before="0"/>
        <w:jc w:val="center"/>
        <w:rPr>
          <w:rFonts w:ascii="Times New Roman" w:eastAsia="Times New Roman" w:hAnsi="Times New Roman"/>
          <w:color w:val="000000"/>
          <w:sz w:val="20"/>
          <w:szCs w:val="20"/>
          <w:lang w:eastAsia="ru-RU"/>
        </w:rPr>
      </w:pPr>
    </w:p>
    <w:p w:rsidR="00856636" w:rsidRDefault="00856636" w:rsidP="00294FF5">
      <w:pPr>
        <w:spacing w:before="0"/>
        <w:rPr>
          <w:rFonts w:ascii="Times New Roman" w:hAnsi="Times New Roman"/>
          <w:i/>
          <w:sz w:val="16"/>
          <w:szCs w:val="16"/>
        </w:rPr>
      </w:pPr>
    </w:p>
    <w:p w:rsidR="00856636" w:rsidRP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rPr>
          <w:rFonts w:ascii="Times New Roman" w:hAnsi="Times New Roman"/>
          <w:sz w:val="16"/>
          <w:szCs w:val="16"/>
        </w:rPr>
      </w:pP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>Предложения о мероприятиях по энергосбережению и повышению</w:t>
      </w:r>
    </w:p>
    <w:p w:rsidR="00294FF5" w:rsidRPr="00A25B01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  <w:r w:rsidRPr="00856636">
        <w:rPr>
          <w:rFonts w:ascii="Times New Roman" w:hAnsi="Times New Roman"/>
          <w:b/>
          <w:sz w:val="28"/>
          <w:szCs w:val="28"/>
        </w:rPr>
        <w:t xml:space="preserve"> энергетической эффективности в МКД</w:t>
      </w:r>
      <w:r w:rsidR="003353C9" w:rsidRPr="003353C9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по адресу: </w:t>
      </w:r>
      <w:r w:rsidR="00B85F4C">
        <w:rPr>
          <w:rFonts w:ascii="Times New Roman" w:hAnsi="Times New Roman"/>
          <w:b/>
          <w:sz w:val="28"/>
          <w:szCs w:val="28"/>
        </w:rPr>
        <w:t>Профсоюзная</w:t>
      </w:r>
      <w:r w:rsidR="008F1767">
        <w:rPr>
          <w:rFonts w:ascii="Times New Roman" w:hAnsi="Times New Roman"/>
          <w:b/>
          <w:sz w:val="28"/>
          <w:szCs w:val="28"/>
        </w:rPr>
        <w:t xml:space="preserve"> </w:t>
      </w:r>
      <w:r w:rsidR="003353C9">
        <w:rPr>
          <w:rFonts w:ascii="Times New Roman" w:hAnsi="Times New Roman"/>
          <w:b/>
          <w:sz w:val="28"/>
          <w:szCs w:val="28"/>
        </w:rPr>
        <w:t xml:space="preserve"> ул., д</w:t>
      </w:r>
      <w:r w:rsidR="007846D0">
        <w:rPr>
          <w:rFonts w:ascii="Times New Roman" w:hAnsi="Times New Roman"/>
          <w:b/>
          <w:sz w:val="28"/>
          <w:szCs w:val="28"/>
        </w:rPr>
        <w:t xml:space="preserve">. </w:t>
      </w:r>
      <w:r w:rsidR="00631370">
        <w:rPr>
          <w:rFonts w:ascii="Times New Roman" w:hAnsi="Times New Roman"/>
          <w:b/>
          <w:sz w:val="28"/>
          <w:szCs w:val="28"/>
        </w:rPr>
        <w:t>91, корп. 1</w:t>
      </w:r>
    </w:p>
    <w:p w:rsidR="00856636" w:rsidRDefault="00856636" w:rsidP="00856636">
      <w:pPr>
        <w:jc w:val="center"/>
        <w:rPr>
          <w:rFonts w:ascii="Times New Roman" w:hAnsi="Times New Roman"/>
          <w:b/>
          <w:sz w:val="28"/>
          <w:szCs w:val="28"/>
        </w:rPr>
      </w:pPr>
    </w:p>
    <w:p w:rsidR="00856636" w:rsidRDefault="00856636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b/>
          <w:sz w:val="28"/>
          <w:szCs w:val="28"/>
        </w:rPr>
        <w:tab/>
      </w:r>
      <w:r w:rsidR="008B5D80">
        <w:rPr>
          <w:rFonts w:ascii="Times New Roman" w:hAnsi="Times New Roman"/>
          <w:b/>
          <w:sz w:val="28"/>
          <w:szCs w:val="28"/>
        </w:rPr>
        <w:tab/>
      </w:r>
      <w:r w:rsidRPr="00856636">
        <w:rPr>
          <w:rFonts w:ascii="Times New Roman" w:hAnsi="Times New Roman"/>
          <w:sz w:val="28"/>
          <w:szCs w:val="28"/>
        </w:rPr>
        <w:t>ГБУ «Жилищник района Коньково»</w:t>
      </w:r>
      <w:r>
        <w:rPr>
          <w:rFonts w:ascii="Times New Roman" w:hAnsi="Times New Roman"/>
          <w:sz w:val="28"/>
          <w:szCs w:val="28"/>
        </w:rPr>
        <w:t xml:space="preserve"> в соответствии с требованиями статьи 12 ч. 7 ФЗ «Об энергосбережении и о повышении энергетической эффективности» от 23.11.2009 №261 – ФЗ; </w:t>
      </w:r>
      <w:proofErr w:type="gramStart"/>
      <w:r>
        <w:rPr>
          <w:rFonts w:ascii="Times New Roman" w:hAnsi="Times New Roman"/>
          <w:sz w:val="28"/>
          <w:szCs w:val="28"/>
        </w:rPr>
        <w:t xml:space="preserve">Приказом </w:t>
      </w:r>
      <w:proofErr w:type="spellStart"/>
      <w:r>
        <w:rPr>
          <w:rFonts w:ascii="Times New Roman" w:hAnsi="Times New Roman"/>
          <w:sz w:val="28"/>
          <w:szCs w:val="28"/>
        </w:rPr>
        <w:t>Минрегиона</w:t>
      </w:r>
      <w:proofErr w:type="spellEnd"/>
      <w:r>
        <w:rPr>
          <w:rFonts w:ascii="Times New Roman" w:hAnsi="Times New Roman"/>
          <w:sz w:val="28"/>
          <w:szCs w:val="28"/>
        </w:rPr>
        <w:t xml:space="preserve"> РФ от 02.09.2010 №394 «Об утверждении Примерной формы перечня мероприятий для многоквартирного дома (группы многоквартирных домов) как в отношении общего имущества собственников помещений в многоквартирном доме, так и в отношении помещений в многоквартирном доме, проведение которых в большей степени способствует энергосбережению и повышению эффективности использования энергетических ресурсов» (Зарегистрировано в Минюсте РФ 14.10.2010 №1871</w:t>
      </w:r>
      <w:r w:rsidR="008B5D80">
        <w:rPr>
          <w:rFonts w:ascii="Times New Roman" w:hAnsi="Times New Roman"/>
          <w:sz w:val="28"/>
          <w:szCs w:val="28"/>
        </w:rPr>
        <w:t>7) разработал предложения по эне</w:t>
      </w:r>
      <w:r>
        <w:rPr>
          <w:rFonts w:ascii="Times New Roman" w:hAnsi="Times New Roman"/>
          <w:sz w:val="28"/>
          <w:szCs w:val="28"/>
        </w:rPr>
        <w:t>ргосбережению и</w:t>
      </w:r>
      <w:proofErr w:type="gramEnd"/>
      <w:r w:rsidR="003353C9">
        <w:rPr>
          <w:rFonts w:ascii="Times New Roman" w:hAnsi="Times New Roman"/>
          <w:sz w:val="28"/>
          <w:szCs w:val="28"/>
        </w:rPr>
        <w:t xml:space="preserve"> </w:t>
      </w:r>
      <w:r w:rsidR="008B5D80">
        <w:rPr>
          <w:rFonts w:ascii="Times New Roman" w:hAnsi="Times New Roman"/>
          <w:sz w:val="28"/>
          <w:szCs w:val="28"/>
        </w:rPr>
        <w:t xml:space="preserve">повышению энергетической эффективности </w:t>
      </w:r>
      <w:proofErr w:type="gramStart"/>
      <w:r w:rsidR="008B5D80">
        <w:rPr>
          <w:rFonts w:ascii="Times New Roman" w:hAnsi="Times New Roman"/>
          <w:sz w:val="28"/>
          <w:szCs w:val="28"/>
        </w:rPr>
        <w:t>по</w:t>
      </w:r>
      <w:proofErr w:type="gramEnd"/>
      <w:r w:rsidR="008B5D80">
        <w:rPr>
          <w:rFonts w:ascii="Times New Roman" w:hAnsi="Times New Roman"/>
          <w:sz w:val="28"/>
          <w:szCs w:val="28"/>
        </w:rPr>
        <w:t xml:space="preserve"> Вашему многоквартирному дому.</w:t>
      </w:r>
    </w:p>
    <w:p w:rsidR="008B5D80" w:rsidRDefault="008B5D80" w:rsidP="008B5D80">
      <w:pPr>
        <w:tabs>
          <w:tab w:val="left" w:pos="188"/>
        </w:tabs>
        <w:rPr>
          <w:rFonts w:ascii="Times New Roman" w:hAnsi="Times New Roman"/>
          <w:sz w:val="28"/>
          <w:szCs w:val="28"/>
        </w:rPr>
      </w:pP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lastRenderedPageBreak/>
        <w:t>ПЕРЕЧЕНЬ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мероприятий для многоквартирных домов по энергосбережению</w:t>
      </w:r>
    </w:p>
    <w:p w:rsidR="008B5D80" w:rsidRPr="00A565D6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и повышению эффективности использования</w:t>
      </w:r>
    </w:p>
    <w:p w:rsidR="008B5D80" w:rsidRDefault="008B5D80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  <w:r w:rsidRPr="00A565D6">
        <w:rPr>
          <w:rFonts w:ascii="Times New Roman" w:hAnsi="Times New Roman"/>
          <w:b/>
          <w:sz w:val="28"/>
          <w:szCs w:val="28"/>
        </w:rPr>
        <w:t>энергетических ресурсов</w:t>
      </w:r>
    </w:p>
    <w:p w:rsidR="00A565D6" w:rsidRPr="00A565D6" w:rsidRDefault="00A565D6" w:rsidP="008B5D80">
      <w:pPr>
        <w:tabs>
          <w:tab w:val="left" w:pos="6248"/>
        </w:tabs>
        <w:jc w:val="center"/>
        <w:rPr>
          <w:rFonts w:ascii="Times New Roman" w:hAnsi="Times New Roman"/>
          <w:b/>
          <w:sz w:val="28"/>
          <w:szCs w:val="28"/>
        </w:rPr>
      </w:pPr>
    </w:p>
    <w:tbl>
      <w:tblPr>
        <w:tblStyle w:val="ac"/>
        <w:tblW w:w="0" w:type="auto"/>
        <w:tblLayout w:type="fixed"/>
        <w:tblLook w:val="04A0" w:firstRow="1" w:lastRow="0" w:firstColumn="1" w:lastColumn="0" w:noHBand="0" w:noVBand="1"/>
      </w:tblPr>
      <w:tblGrid>
        <w:gridCol w:w="675"/>
        <w:gridCol w:w="2977"/>
        <w:gridCol w:w="3119"/>
        <w:gridCol w:w="2551"/>
        <w:gridCol w:w="1843"/>
        <w:gridCol w:w="2126"/>
        <w:gridCol w:w="1559"/>
      </w:tblGrid>
      <w:tr w:rsidR="00596C54" w:rsidRPr="00295356" w:rsidTr="00697AB4">
        <w:tc>
          <w:tcPr>
            <w:tcW w:w="675" w:type="dxa"/>
          </w:tcPr>
          <w:p w:rsidR="00697AB4" w:rsidRDefault="00697AB4" w:rsidP="00697AB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  <w:sz w:val="20"/>
                <w:szCs w:val="20"/>
              </w:rPr>
            </w:pPr>
          </w:p>
          <w:p w:rsidR="008B5D80" w:rsidRPr="00A565D6" w:rsidRDefault="00A94639" w:rsidP="00697AB4">
            <w:pPr>
              <w:tabs>
                <w:tab w:val="left" w:pos="6248"/>
              </w:tabs>
              <w:rPr>
                <w:rFonts w:ascii="Times New Roman" w:hAnsi="Times New Roman"/>
                <w:b/>
                <w:sz w:val="20"/>
                <w:szCs w:val="20"/>
              </w:rPr>
            </w:pPr>
            <w:r w:rsidRPr="00A565D6">
              <w:rPr>
                <w:rFonts w:ascii="Times New Roman" w:hAnsi="Times New Roman"/>
                <w:b/>
                <w:sz w:val="20"/>
                <w:szCs w:val="20"/>
              </w:rPr>
              <w:t xml:space="preserve">№ </w:t>
            </w:r>
            <w:proofErr w:type="gramStart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п</w:t>
            </w:r>
            <w:proofErr w:type="gramEnd"/>
            <w:r w:rsidRPr="00A565D6">
              <w:rPr>
                <w:rFonts w:ascii="Times New Roman" w:hAnsi="Times New Roman"/>
                <w:b/>
                <w:sz w:val="20"/>
                <w:szCs w:val="20"/>
              </w:rPr>
              <w:t>/п</w:t>
            </w:r>
          </w:p>
        </w:tc>
        <w:tc>
          <w:tcPr>
            <w:tcW w:w="2977" w:type="dxa"/>
            <w:vAlign w:val="center"/>
          </w:tcPr>
          <w:p w:rsidR="00A94639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Название мероприятия</w:t>
            </w:r>
          </w:p>
        </w:tc>
        <w:tc>
          <w:tcPr>
            <w:tcW w:w="311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Цель мероприятия</w:t>
            </w:r>
          </w:p>
        </w:tc>
        <w:tc>
          <w:tcPr>
            <w:tcW w:w="2551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Применяемые технологии и материалы</w:t>
            </w:r>
          </w:p>
        </w:tc>
        <w:tc>
          <w:tcPr>
            <w:tcW w:w="1843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Объем ожидаемого снижения используемых коммунальных ресурсов</w:t>
            </w:r>
          </w:p>
        </w:tc>
        <w:tc>
          <w:tcPr>
            <w:tcW w:w="2126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proofErr w:type="gramStart"/>
            <w:r w:rsidRPr="00596C54">
              <w:rPr>
                <w:rFonts w:ascii="Times New Roman" w:hAnsi="Times New Roman"/>
                <w:b/>
              </w:rPr>
              <w:t>Ориентировочные</w:t>
            </w:r>
            <w:proofErr w:type="gramEnd"/>
            <w:r w:rsidRPr="00596C54">
              <w:rPr>
                <w:rFonts w:ascii="Times New Roman" w:hAnsi="Times New Roman"/>
                <w:b/>
              </w:rPr>
              <w:t xml:space="preserve"> расхода на проведение мероприятий</w:t>
            </w:r>
          </w:p>
        </w:tc>
        <w:tc>
          <w:tcPr>
            <w:tcW w:w="1559" w:type="dxa"/>
            <w:vAlign w:val="center"/>
          </w:tcPr>
          <w:p w:rsidR="008B5D80" w:rsidRPr="00596C54" w:rsidRDefault="00A9463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Сроки окупаемости мероприятий</w:t>
            </w:r>
          </w:p>
        </w:tc>
      </w:tr>
      <w:tr w:rsidR="00A94639" w:rsidRPr="00295356" w:rsidTr="00697AB4">
        <w:tc>
          <w:tcPr>
            <w:tcW w:w="14850" w:type="dxa"/>
            <w:gridSpan w:val="7"/>
            <w:shd w:val="clear" w:color="auto" w:fill="auto"/>
          </w:tcPr>
          <w:p w:rsidR="00A94639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A565D6">
              <w:rPr>
                <w:rFonts w:ascii="Times New Roman" w:hAnsi="Times New Roman"/>
                <w:b/>
              </w:rPr>
              <w:t>Перечень основных мероприятий общего имущества в многоквартирном доме.</w:t>
            </w:r>
          </w:p>
          <w:p w:rsidR="00A94639" w:rsidRPr="0029535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A565D6">
              <w:rPr>
                <w:rFonts w:ascii="Times New Roman" w:hAnsi="Times New Roman"/>
                <w:b/>
              </w:rPr>
              <w:t>Система отопления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A94639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1</w:t>
            </w:r>
          </w:p>
        </w:tc>
        <w:tc>
          <w:tcPr>
            <w:tcW w:w="2977" w:type="dxa"/>
          </w:tcPr>
          <w:p w:rsidR="008B5D80" w:rsidRPr="00596C54" w:rsidRDefault="00A94639" w:rsidP="00A94639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линейных балансировочных вентилей и балансировка системы отопления</w:t>
            </w:r>
          </w:p>
        </w:tc>
        <w:tc>
          <w:tcPr>
            <w:tcW w:w="3119" w:type="dxa"/>
          </w:tcPr>
          <w:p w:rsidR="008B5D80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295356" w:rsidRPr="00596C54">
              <w:rPr>
                <w:rFonts w:ascii="Times New Roman" w:hAnsi="Times New Roman"/>
              </w:rPr>
              <w:t>;</w:t>
            </w:r>
          </w:p>
          <w:p w:rsidR="00A94639" w:rsidRPr="00596C54" w:rsidRDefault="00A94639" w:rsidP="00A565D6">
            <w:pPr>
              <w:pStyle w:val="ad"/>
              <w:numPr>
                <w:ilvl w:val="0"/>
                <w:numId w:val="4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</w:tc>
        <w:tc>
          <w:tcPr>
            <w:tcW w:w="2551" w:type="dxa"/>
            <w:vAlign w:val="center"/>
          </w:tcPr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Балансировочные вентили,</w:t>
            </w:r>
          </w:p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запорные вентили,  </w:t>
            </w:r>
            <w:proofErr w:type="spellStart"/>
            <w:proofErr w:type="gramStart"/>
            <w:r w:rsidRPr="00596C54">
              <w:rPr>
                <w:rFonts w:ascii="Times New Roman" w:hAnsi="Times New Roman"/>
              </w:rPr>
              <w:t>воздухо</w:t>
            </w:r>
            <w:proofErr w:type="spellEnd"/>
            <w:r w:rsidRPr="00596C54">
              <w:rPr>
                <w:rFonts w:ascii="Times New Roman" w:hAnsi="Times New Roman"/>
              </w:rPr>
              <w:t>-выпускные</w:t>
            </w:r>
            <w:proofErr w:type="gramEnd"/>
            <w:r w:rsidRPr="00596C54">
              <w:rPr>
                <w:rFonts w:ascii="Times New Roman" w:hAnsi="Times New Roman"/>
              </w:rPr>
              <w:t xml:space="preserve"> клапаны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7%</w:t>
            </w:r>
          </w:p>
        </w:tc>
        <w:tc>
          <w:tcPr>
            <w:tcW w:w="2126" w:type="dxa"/>
            <w:vAlign w:val="center"/>
          </w:tcPr>
          <w:p w:rsidR="00770EA3" w:rsidRDefault="00770EA3" w:rsidP="00770EA3">
            <w:pPr>
              <w:rPr>
                <w:rFonts w:ascii="Times New Roman" w:hAnsi="Times New Roman"/>
                <w:color w:val="000000" w:themeColor="text1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Ду25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7300</w:t>
            </w:r>
            <w:r w:rsidRPr="00770EA3">
              <w:rPr>
                <w:rFonts w:ascii="Times New Roman" w:hAnsi="Times New Roman"/>
                <w:color w:val="000000" w:themeColor="text1"/>
              </w:rPr>
              <w:t>р.</w:t>
            </w:r>
          </w:p>
          <w:p w:rsidR="00770EA3" w:rsidRPr="00770EA3" w:rsidRDefault="00770EA3" w:rsidP="003353C9">
            <w:pPr>
              <w:rPr>
                <w:lang w:eastAsia="ru-RU"/>
              </w:rPr>
            </w:pPr>
            <w:r w:rsidRPr="00770EA3">
              <w:rPr>
                <w:rFonts w:ascii="Times New Roman" w:hAnsi="Times New Roman"/>
                <w:color w:val="000000" w:themeColor="text1"/>
              </w:rPr>
              <w:t xml:space="preserve">1шт. </w:t>
            </w:r>
            <w:r w:rsidRPr="00770EA3"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Ду</w:t>
            </w:r>
            <w:r>
              <w:rPr>
                <w:rFonts w:ascii="Times New Roman" w:eastAsia="Times New Roman" w:hAnsi="Times New Roman"/>
                <w:color w:val="000000" w:themeColor="text1"/>
                <w:kern w:val="36"/>
                <w:lang w:eastAsia="ru-RU"/>
              </w:rPr>
              <w:t>40</w:t>
            </w:r>
            <w:r>
              <w:rPr>
                <w:rFonts w:ascii="Times New Roman" w:eastAsia="Times New Roman" w:hAnsi="Times New Roman"/>
                <w:b/>
                <w:bCs/>
                <w:color w:val="000000" w:themeColor="text1"/>
                <w:kern w:val="36"/>
                <w:lang w:eastAsia="ru-RU"/>
              </w:rPr>
              <w:t xml:space="preserve">- </w:t>
            </w:r>
            <w:r w:rsidR="003353C9">
              <w:rPr>
                <w:rFonts w:ascii="Times New Roman" w:hAnsi="Times New Roman"/>
                <w:color w:val="000000" w:themeColor="text1"/>
              </w:rPr>
              <w:t>9800</w:t>
            </w:r>
            <w:r w:rsidRPr="00770EA3">
              <w:rPr>
                <w:rFonts w:ascii="Times New Roman" w:hAnsi="Times New Roman"/>
                <w:color w:val="000000" w:themeColor="text1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48 мес.</w:t>
            </w:r>
          </w:p>
        </w:tc>
      </w:tr>
      <w:tr w:rsidR="00596C54" w:rsidRPr="00A565D6" w:rsidTr="00697AB4">
        <w:tc>
          <w:tcPr>
            <w:tcW w:w="675" w:type="dxa"/>
          </w:tcPr>
          <w:p w:rsidR="008B5D80" w:rsidRPr="00A565D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A565D6">
              <w:rPr>
                <w:rFonts w:ascii="Times New Roman" w:hAnsi="Times New Roman"/>
              </w:rPr>
              <w:t>2</w:t>
            </w:r>
          </w:p>
        </w:tc>
        <w:tc>
          <w:tcPr>
            <w:tcW w:w="2977" w:type="dxa"/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Промывка трубопроводов и стояков системы отопления</w:t>
            </w:r>
          </w:p>
        </w:tc>
        <w:tc>
          <w:tcPr>
            <w:tcW w:w="3119" w:type="dxa"/>
          </w:tcPr>
          <w:p w:rsidR="00295356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энергии;</w:t>
            </w:r>
          </w:p>
          <w:p w:rsidR="008B5D80" w:rsidRPr="00596C54" w:rsidRDefault="00295356" w:rsidP="00A565D6">
            <w:pPr>
              <w:pStyle w:val="ad"/>
              <w:numPr>
                <w:ilvl w:val="0"/>
                <w:numId w:val="5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энергии в системе отопления </w:t>
            </w:r>
          </w:p>
        </w:tc>
        <w:tc>
          <w:tcPr>
            <w:tcW w:w="2551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Промывочные машины,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компрессоры и</w:t>
            </w:r>
          </w:p>
          <w:p w:rsidR="00295356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реагенты</w:t>
            </w:r>
          </w:p>
        </w:tc>
        <w:tc>
          <w:tcPr>
            <w:tcW w:w="1843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120</w:t>
            </w:r>
            <w:r w:rsidR="00295356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12 мес.</w:t>
            </w:r>
          </w:p>
        </w:tc>
      </w:tr>
      <w:tr w:rsidR="00596C54" w:rsidRPr="00295356" w:rsidTr="00697AB4">
        <w:tc>
          <w:tcPr>
            <w:tcW w:w="675" w:type="dxa"/>
            <w:tcBorders>
              <w:top w:val="nil"/>
            </w:tcBorders>
          </w:tcPr>
          <w:p w:rsidR="008B5D80" w:rsidRPr="00295356" w:rsidRDefault="0029535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977" w:type="dxa"/>
            <w:tcBorders>
              <w:top w:val="nil"/>
            </w:tcBorders>
          </w:tcPr>
          <w:p w:rsidR="008B5D80" w:rsidRPr="00596C54" w:rsidRDefault="00295356" w:rsidP="0029535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Ремонт изоляции трубопроводов системы отопления с применением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энергоэффективных</w:t>
            </w:r>
            <w:proofErr w:type="spellEnd"/>
            <w:r w:rsidRPr="00596C54">
              <w:rPr>
                <w:rFonts w:ascii="Times New Roman" w:hAnsi="Times New Roman"/>
              </w:rPr>
              <w:t xml:space="preserve"> материалов</w:t>
            </w:r>
          </w:p>
        </w:tc>
        <w:tc>
          <w:tcPr>
            <w:tcW w:w="3119" w:type="dxa"/>
            <w:tcBorders>
              <w:top w:val="nil"/>
            </w:tcBorders>
          </w:tcPr>
          <w:p w:rsidR="008B5D80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  <w:r w:rsidR="00C9175C" w:rsidRPr="00596C54">
              <w:rPr>
                <w:rFonts w:ascii="Times New Roman" w:hAnsi="Times New Roman"/>
              </w:rPr>
              <w:t>;</w:t>
            </w:r>
          </w:p>
          <w:p w:rsidR="00295356" w:rsidRPr="00596C54" w:rsidRDefault="00295356" w:rsidP="00A565D6">
            <w:pPr>
              <w:pStyle w:val="ad"/>
              <w:numPr>
                <w:ilvl w:val="0"/>
                <w:numId w:val="6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энергии в системе отопления</w:t>
            </w:r>
          </w:p>
          <w:p w:rsidR="00295356" w:rsidRPr="00596C54" w:rsidRDefault="00295356" w:rsidP="00A565D6">
            <w:pPr>
              <w:tabs>
                <w:tab w:val="left" w:pos="6248"/>
              </w:tabs>
              <w:ind w:left="360"/>
              <w:jc w:val="left"/>
              <w:rPr>
                <w:rFonts w:ascii="Times New Roman" w:hAnsi="Times New Roman"/>
              </w:rPr>
            </w:pPr>
          </w:p>
        </w:tc>
        <w:tc>
          <w:tcPr>
            <w:tcW w:w="2551" w:type="dxa"/>
            <w:tcBorders>
              <w:top w:val="nil"/>
            </w:tcBorders>
            <w:vAlign w:val="center"/>
          </w:tcPr>
          <w:p w:rsidR="008B5D80" w:rsidRPr="00596C54" w:rsidRDefault="00295356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 xml:space="preserve">Современные изоляционные материалы в виде </w:t>
            </w:r>
            <w:r w:rsidR="00C9175C" w:rsidRPr="00596C54">
              <w:rPr>
                <w:rFonts w:ascii="Times New Roman" w:hAnsi="Times New Roman"/>
              </w:rPr>
              <w:t>скорлуп и цилиндров</w:t>
            </w:r>
          </w:p>
        </w:tc>
        <w:tc>
          <w:tcPr>
            <w:tcW w:w="1843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2%</w:t>
            </w:r>
          </w:p>
        </w:tc>
        <w:tc>
          <w:tcPr>
            <w:tcW w:w="2126" w:type="dxa"/>
            <w:tcBorders>
              <w:top w:val="nil"/>
            </w:tcBorders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м. п. </w:t>
            </w:r>
            <w:r w:rsidR="003353C9">
              <w:rPr>
                <w:rFonts w:ascii="Times New Roman" w:hAnsi="Times New Roman"/>
              </w:rPr>
              <w:t>860</w:t>
            </w:r>
            <w:r w:rsidR="00C9175C" w:rsidRPr="00596C54">
              <w:rPr>
                <w:rFonts w:ascii="Times New Roman" w:hAnsi="Times New Roman"/>
              </w:rPr>
              <w:t xml:space="preserve"> р.</w:t>
            </w:r>
          </w:p>
        </w:tc>
        <w:tc>
          <w:tcPr>
            <w:tcW w:w="1559" w:type="dxa"/>
            <w:tcBorders>
              <w:top w:val="nil"/>
            </w:tcBorders>
            <w:vAlign w:val="center"/>
          </w:tcPr>
          <w:p w:rsidR="008B5D80" w:rsidRPr="00596C54" w:rsidRDefault="00C9175C" w:rsidP="00A565D6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36 мес.</w:t>
            </w:r>
          </w:p>
        </w:tc>
      </w:tr>
      <w:tr w:rsidR="00C9175C" w:rsidRPr="00295356" w:rsidTr="00697AB4">
        <w:tc>
          <w:tcPr>
            <w:tcW w:w="14850" w:type="dxa"/>
            <w:gridSpan w:val="7"/>
            <w:tcBorders>
              <w:top w:val="nil"/>
            </w:tcBorders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8B5D80" w:rsidRPr="00295356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977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Замена ламп накаливания в местах общего пользования на </w:t>
            </w:r>
            <w:proofErr w:type="spellStart"/>
            <w:r w:rsidRPr="00596C54">
              <w:rPr>
                <w:rFonts w:ascii="Times New Roman" w:hAnsi="Times New Roman"/>
              </w:rPr>
              <w:t>энергоэффективные</w:t>
            </w:r>
            <w:proofErr w:type="spellEnd"/>
            <w:r w:rsidRPr="00596C54">
              <w:rPr>
                <w:rFonts w:ascii="Times New Roman" w:hAnsi="Times New Roman"/>
              </w:rPr>
              <w:t xml:space="preserve"> лампы</w:t>
            </w:r>
          </w:p>
        </w:tc>
        <w:tc>
          <w:tcPr>
            <w:tcW w:w="3119" w:type="dxa"/>
          </w:tcPr>
          <w:p w:rsidR="008B5D80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электроэнергии;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7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улучшение качества освещения</w:t>
            </w:r>
          </w:p>
        </w:tc>
        <w:tc>
          <w:tcPr>
            <w:tcW w:w="2551" w:type="dxa"/>
          </w:tcPr>
          <w:p w:rsidR="008B5D80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Светодиодные светильники </w:t>
            </w:r>
          </w:p>
        </w:tc>
        <w:tc>
          <w:tcPr>
            <w:tcW w:w="1843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До 60%</w:t>
            </w:r>
          </w:p>
        </w:tc>
        <w:tc>
          <w:tcPr>
            <w:tcW w:w="2126" w:type="dxa"/>
            <w:vAlign w:val="center"/>
          </w:tcPr>
          <w:p w:rsidR="008B5D80" w:rsidRPr="00596C54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1 шт. </w:t>
            </w:r>
            <w:r w:rsidR="003353C9">
              <w:rPr>
                <w:rFonts w:ascii="Times New Roman" w:hAnsi="Times New Roman"/>
              </w:rPr>
              <w:t>1520</w:t>
            </w:r>
            <w:r w:rsidR="00C9175C" w:rsidRPr="00596C54">
              <w:rPr>
                <w:rFonts w:ascii="Times New Roman" w:hAnsi="Times New Roman"/>
              </w:rPr>
              <w:t>р.</w:t>
            </w:r>
          </w:p>
        </w:tc>
        <w:tc>
          <w:tcPr>
            <w:tcW w:w="1559" w:type="dxa"/>
            <w:vAlign w:val="center"/>
          </w:tcPr>
          <w:p w:rsidR="008B5D80" w:rsidRPr="00596C54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 лет</w:t>
            </w:r>
          </w:p>
        </w:tc>
      </w:tr>
      <w:tr w:rsidR="00C9175C" w:rsidRPr="00295356" w:rsidTr="00697AB4">
        <w:tc>
          <w:tcPr>
            <w:tcW w:w="14850" w:type="dxa"/>
            <w:gridSpan w:val="7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 xml:space="preserve">Дверные и оконные конструкции 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5</w:t>
            </w:r>
          </w:p>
        </w:tc>
        <w:tc>
          <w:tcPr>
            <w:tcW w:w="2977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Утепление дверных балконов на входе в подъезды и обеспечение автоматического закрывания дверей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тепла через двери подъездов;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  <w:p w:rsidR="00C9175C" w:rsidRPr="00596C54" w:rsidRDefault="00C9175C" w:rsidP="00C9175C">
            <w:pPr>
              <w:pStyle w:val="ad"/>
              <w:numPr>
                <w:ilvl w:val="0"/>
                <w:numId w:val="8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усиление безопасности жителей</w:t>
            </w:r>
          </w:p>
        </w:tc>
        <w:tc>
          <w:tcPr>
            <w:tcW w:w="2551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Двери с теплоизоляцией,     прокладки,     полиуретановая пена, автоматические дверные доводчики и др. </w:t>
            </w:r>
          </w:p>
        </w:tc>
        <w:tc>
          <w:tcPr>
            <w:tcW w:w="1843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85000</w:t>
            </w:r>
            <w:r w:rsidR="00C9175C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155000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р.                  (по размерам)</w:t>
            </w:r>
          </w:p>
        </w:tc>
        <w:tc>
          <w:tcPr>
            <w:tcW w:w="1559" w:type="dxa"/>
            <w:vAlign w:val="center"/>
          </w:tcPr>
          <w:p w:rsidR="00C9175C" w:rsidRPr="00295356" w:rsidRDefault="00C9175C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C9175C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6</w:t>
            </w:r>
          </w:p>
        </w:tc>
        <w:tc>
          <w:tcPr>
            <w:tcW w:w="2977" w:type="dxa"/>
          </w:tcPr>
          <w:p w:rsidR="00C9175C" w:rsidRPr="00596C54" w:rsidRDefault="00C9175C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подвальных помещений</w:t>
            </w:r>
          </w:p>
        </w:tc>
        <w:tc>
          <w:tcPr>
            <w:tcW w:w="3119" w:type="dxa"/>
          </w:tcPr>
          <w:p w:rsidR="00C9175C" w:rsidRPr="00596C54" w:rsidRDefault="00C9175C" w:rsidP="00C9175C">
            <w:pPr>
              <w:pStyle w:val="ad"/>
              <w:numPr>
                <w:ilvl w:val="0"/>
                <w:numId w:val="9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рациональное использование тепловой энергии 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7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дверей и заслонок в проемах чердачных помещений</w:t>
            </w:r>
          </w:p>
        </w:tc>
        <w:tc>
          <w:tcPr>
            <w:tcW w:w="3119" w:type="dxa"/>
          </w:tcPr>
          <w:p w:rsidR="00C9175C" w:rsidRPr="00596C54" w:rsidRDefault="008C4CAE" w:rsidP="008C4CAE">
            <w:pPr>
              <w:pStyle w:val="ad"/>
              <w:numPr>
                <w:ilvl w:val="0"/>
                <w:numId w:val="10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</w:t>
            </w:r>
          </w:p>
        </w:tc>
        <w:tc>
          <w:tcPr>
            <w:tcW w:w="2551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Двери, двери с заслонкой с теплоизоляцией, воздушные заслонки</w:t>
            </w:r>
          </w:p>
        </w:tc>
        <w:tc>
          <w:tcPr>
            <w:tcW w:w="1843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3%</w:t>
            </w:r>
          </w:p>
        </w:tc>
        <w:tc>
          <w:tcPr>
            <w:tcW w:w="2126" w:type="dxa"/>
            <w:vAlign w:val="center"/>
          </w:tcPr>
          <w:p w:rsidR="00C9175C" w:rsidRPr="00295356" w:rsidRDefault="002F54F2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45</w:t>
            </w:r>
            <w:r>
              <w:rPr>
                <w:rFonts w:ascii="Times New Roman" w:hAnsi="Times New Roman"/>
                <w:sz w:val="24"/>
                <w:szCs w:val="24"/>
              </w:rPr>
              <w:t>0</w:t>
            </w:r>
            <w:r w:rsidR="008C4CAE">
              <w:rPr>
                <w:rFonts w:ascii="Times New Roman" w:hAnsi="Times New Roman"/>
                <w:sz w:val="24"/>
                <w:szCs w:val="24"/>
              </w:rPr>
              <w:t>00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–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55</w:t>
            </w:r>
            <w:r>
              <w:rPr>
                <w:rFonts w:ascii="Times New Roman" w:hAnsi="Times New Roman"/>
                <w:sz w:val="24"/>
                <w:szCs w:val="24"/>
              </w:rPr>
              <w:t>000р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              (по размерам</w:t>
            </w:r>
            <w:r>
              <w:rPr>
                <w:rFonts w:ascii="Times New Roman" w:hAnsi="Times New Roman"/>
                <w:sz w:val="24"/>
                <w:szCs w:val="24"/>
              </w:rPr>
              <w:t>)</w:t>
            </w:r>
          </w:p>
        </w:tc>
        <w:tc>
          <w:tcPr>
            <w:tcW w:w="1559" w:type="dxa"/>
            <w:vAlign w:val="center"/>
          </w:tcPr>
          <w:p w:rsidR="00C9175C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8C4CAE" w:rsidRPr="00295356" w:rsidTr="00697AB4">
        <w:tc>
          <w:tcPr>
            <w:tcW w:w="14850" w:type="dxa"/>
            <w:gridSpan w:val="7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Перечень дополнительных мероприятий в отношении общего имущества в многоквартирном доме. Система отопления</w:t>
            </w:r>
          </w:p>
        </w:tc>
      </w:tr>
      <w:tr w:rsidR="00596C54" w:rsidRPr="00295356" w:rsidTr="00697AB4">
        <w:tc>
          <w:tcPr>
            <w:tcW w:w="675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8</w:t>
            </w:r>
          </w:p>
        </w:tc>
        <w:tc>
          <w:tcPr>
            <w:tcW w:w="2977" w:type="dxa"/>
          </w:tcPr>
          <w:p w:rsidR="008C4CAE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арматуры системы отопления</w:t>
            </w:r>
          </w:p>
        </w:tc>
        <w:tc>
          <w:tcPr>
            <w:tcW w:w="3119" w:type="dxa"/>
          </w:tcPr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увеличение срока эксплуатации; 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утечек воды;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8C4CAE" w:rsidRPr="00596C54" w:rsidRDefault="008C4CAE" w:rsidP="008C4CAE">
            <w:pPr>
              <w:pStyle w:val="ad"/>
              <w:numPr>
                <w:ilvl w:val="0"/>
                <w:numId w:val="11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потребления тепловой энергии в системе отопления </w:t>
            </w:r>
          </w:p>
        </w:tc>
        <w:tc>
          <w:tcPr>
            <w:tcW w:w="2551" w:type="dxa"/>
          </w:tcPr>
          <w:p w:rsidR="008C4CAE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Современная арматура</w:t>
            </w:r>
          </w:p>
        </w:tc>
        <w:tc>
          <w:tcPr>
            <w:tcW w:w="1843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5%</w:t>
            </w:r>
          </w:p>
        </w:tc>
        <w:tc>
          <w:tcPr>
            <w:tcW w:w="2126" w:type="dxa"/>
            <w:vAlign w:val="center"/>
          </w:tcPr>
          <w:p w:rsidR="003353C9" w:rsidRDefault="005C7720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 xml:space="preserve">6500 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– </w:t>
            </w:r>
          </w:p>
          <w:p w:rsidR="008C4CAE" w:rsidRDefault="003353C9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80000</w:t>
            </w:r>
            <w:r w:rsidR="008C4CA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5C7720">
              <w:rPr>
                <w:rFonts w:ascii="Times New Roman" w:hAnsi="Times New Roman"/>
                <w:sz w:val="24"/>
                <w:szCs w:val="24"/>
              </w:rPr>
              <w:t>(по диметрам)</w:t>
            </w:r>
          </w:p>
          <w:p w:rsidR="00AD2623" w:rsidRPr="00295356" w:rsidRDefault="00AD2623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1559" w:type="dxa"/>
            <w:vAlign w:val="center"/>
          </w:tcPr>
          <w:p w:rsidR="008C4CAE" w:rsidRPr="00295356" w:rsidRDefault="008C4CA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36 мес.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8C4CA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9</w:t>
            </w:r>
          </w:p>
        </w:tc>
        <w:tc>
          <w:tcPr>
            <w:tcW w:w="2977" w:type="dxa"/>
          </w:tcPr>
          <w:p w:rsidR="00C9175C" w:rsidRPr="00596C54" w:rsidRDefault="008C4CAE" w:rsidP="008C4CA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Установка термостатических вентилей на радиаторах </w:t>
            </w:r>
          </w:p>
        </w:tc>
        <w:tc>
          <w:tcPr>
            <w:tcW w:w="3119" w:type="dxa"/>
          </w:tcPr>
          <w:p w:rsidR="00C9175C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повышение температурного комфорта в помещениях; </w:t>
            </w:r>
          </w:p>
          <w:p w:rsidR="00E5078E" w:rsidRPr="00596C54" w:rsidRDefault="00E5078E" w:rsidP="008C4CAE">
            <w:pPr>
              <w:pStyle w:val="ad"/>
              <w:numPr>
                <w:ilvl w:val="0"/>
                <w:numId w:val="12"/>
              </w:num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экономия тепловой энергии в системе отопления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lastRenderedPageBreak/>
              <w:t>Термостатические радиаторные вентили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15%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</w:t>
            </w:r>
            <w:r w:rsidR="003353C9">
              <w:rPr>
                <w:rFonts w:ascii="Times New Roman" w:hAnsi="Times New Roman"/>
                <w:sz w:val="24"/>
                <w:szCs w:val="24"/>
              </w:rPr>
              <w:t>3700-6500</w:t>
            </w:r>
            <w:r w:rsidR="00E5078E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24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lastRenderedPageBreak/>
              <w:t>Система горячего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10 </w:t>
            </w:r>
          </w:p>
        </w:tc>
        <w:tc>
          <w:tcPr>
            <w:tcW w:w="2977" w:type="dxa"/>
          </w:tcPr>
          <w:p w:rsidR="00C9175C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Обеспечение рециркуляции воды в системе ГВС</w:t>
            </w:r>
          </w:p>
        </w:tc>
        <w:tc>
          <w:tcPr>
            <w:tcW w:w="3119" w:type="dxa"/>
          </w:tcPr>
          <w:p w:rsidR="00C9175C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тепловой энергии 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3"/>
              </w:numPr>
              <w:tabs>
                <w:tab w:val="left" w:pos="250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тепловой энергии и воды в системе ГВС</w:t>
            </w:r>
          </w:p>
        </w:tc>
        <w:tc>
          <w:tcPr>
            <w:tcW w:w="2551" w:type="dxa"/>
          </w:tcPr>
          <w:p w:rsidR="00C9175C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Циркуляционный насос, автоматика, трубопроводы</w:t>
            </w:r>
          </w:p>
        </w:tc>
        <w:tc>
          <w:tcPr>
            <w:tcW w:w="1843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C9175C" w:rsidRPr="00295356" w:rsidRDefault="00AD2623" w:rsidP="000239DC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2F54F2">
              <w:rPr>
                <w:rFonts w:ascii="Times New Roman" w:hAnsi="Times New Roman"/>
                <w:sz w:val="24"/>
                <w:szCs w:val="24"/>
              </w:rPr>
              <w:t>78</w:t>
            </w:r>
            <w:r w:rsidR="00E5078E">
              <w:rPr>
                <w:rFonts w:ascii="Times New Roman" w:hAnsi="Times New Roman"/>
                <w:sz w:val="24"/>
                <w:szCs w:val="24"/>
              </w:rPr>
              <w:t> 000 р.</w:t>
            </w:r>
            <w:r w:rsidR="002F54F2">
              <w:rPr>
                <w:rFonts w:ascii="Times New Roman" w:hAnsi="Times New Roman"/>
                <w:sz w:val="24"/>
                <w:szCs w:val="24"/>
              </w:rPr>
              <w:t>- 99 500 р</w:t>
            </w:r>
            <w:r w:rsidR="003353C9">
              <w:rPr>
                <w:rFonts w:ascii="Times New Roman" w:hAnsi="Times New Roman"/>
                <w:sz w:val="24"/>
                <w:szCs w:val="24"/>
              </w:rPr>
              <w:t>.</w:t>
            </w:r>
          </w:p>
        </w:tc>
        <w:tc>
          <w:tcPr>
            <w:tcW w:w="1559" w:type="dxa"/>
            <w:vAlign w:val="center"/>
          </w:tcPr>
          <w:p w:rsidR="00C9175C" w:rsidRPr="00295356" w:rsidRDefault="00E5078E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20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E5078E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холодного водоснабжения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 11</w:t>
            </w:r>
          </w:p>
        </w:tc>
        <w:tc>
          <w:tcPr>
            <w:tcW w:w="2977" w:type="dxa"/>
          </w:tcPr>
          <w:p w:rsidR="00E5078E" w:rsidRPr="00596C54" w:rsidRDefault="00E5078E" w:rsidP="00E5078E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Модернизация трубопроводов и арматуры системы ХВС</w:t>
            </w:r>
          </w:p>
        </w:tc>
        <w:tc>
          <w:tcPr>
            <w:tcW w:w="3119" w:type="dxa"/>
          </w:tcPr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увеличение срока эксплуатации трубопроводов;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утечки воды;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снижение числа аварий;</w:t>
            </w:r>
          </w:p>
          <w:p w:rsidR="00E5078E" w:rsidRPr="00596C54" w:rsidRDefault="00E5078E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рациональное использование воды;</w:t>
            </w:r>
          </w:p>
          <w:p w:rsidR="00E5078E" w:rsidRPr="00596C54" w:rsidRDefault="00A565D6" w:rsidP="00E5078E">
            <w:pPr>
              <w:pStyle w:val="ad"/>
              <w:numPr>
                <w:ilvl w:val="0"/>
                <w:numId w:val="14"/>
              </w:numPr>
              <w:tabs>
                <w:tab w:val="left" w:pos="263"/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экономия потребления воды в системе ХВС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Современные пластиковые трубопроводы, арматура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7%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п. м. труб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1500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р.      1 шт. арматуры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9700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  <w:tr w:rsidR="00E5078E" w:rsidRPr="00295356" w:rsidTr="00697AB4">
        <w:tc>
          <w:tcPr>
            <w:tcW w:w="14850" w:type="dxa"/>
            <w:gridSpan w:val="7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  <w:b/>
              </w:rPr>
            </w:pPr>
            <w:r w:rsidRPr="00596C54">
              <w:rPr>
                <w:rFonts w:ascii="Times New Roman" w:hAnsi="Times New Roman"/>
                <w:b/>
              </w:rPr>
              <w:t>Система электроснабжения</w:t>
            </w:r>
          </w:p>
        </w:tc>
      </w:tr>
      <w:tr w:rsidR="00596C54" w:rsidRPr="00295356" w:rsidTr="00697AB4">
        <w:tc>
          <w:tcPr>
            <w:tcW w:w="675" w:type="dxa"/>
          </w:tcPr>
          <w:p w:rsidR="00E5078E" w:rsidRPr="00596C54" w:rsidRDefault="00A565D6" w:rsidP="00E5078E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12 </w:t>
            </w:r>
          </w:p>
        </w:tc>
        <w:tc>
          <w:tcPr>
            <w:tcW w:w="2977" w:type="dxa"/>
          </w:tcPr>
          <w:p w:rsidR="00E5078E" w:rsidRPr="00596C54" w:rsidRDefault="00A565D6" w:rsidP="00A565D6">
            <w:pPr>
              <w:tabs>
                <w:tab w:val="left" w:pos="6248"/>
              </w:tabs>
              <w:jc w:val="left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Установка автоматических систем включения/выключения внутридомового освещения, реагирующих на движение/звук</w:t>
            </w:r>
          </w:p>
        </w:tc>
        <w:tc>
          <w:tcPr>
            <w:tcW w:w="3119" w:type="dxa"/>
          </w:tcPr>
          <w:p w:rsidR="00E5078E" w:rsidRPr="00596C54" w:rsidRDefault="00A565D6" w:rsidP="00596C54">
            <w:pPr>
              <w:pStyle w:val="ad"/>
              <w:numPr>
                <w:ilvl w:val="0"/>
                <w:numId w:val="17"/>
              </w:numPr>
              <w:tabs>
                <w:tab w:val="left" w:pos="6248"/>
              </w:tabs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 xml:space="preserve">Экономия электроэнергии </w:t>
            </w:r>
          </w:p>
        </w:tc>
        <w:tc>
          <w:tcPr>
            <w:tcW w:w="2551" w:type="dxa"/>
          </w:tcPr>
          <w:p w:rsidR="00E5078E" w:rsidRPr="00596C54" w:rsidRDefault="00A565D6" w:rsidP="008B5D80">
            <w:pPr>
              <w:tabs>
                <w:tab w:val="left" w:pos="6248"/>
              </w:tabs>
              <w:jc w:val="center"/>
              <w:rPr>
                <w:rFonts w:ascii="Times New Roman" w:hAnsi="Times New Roman"/>
              </w:rPr>
            </w:pPr>
            <w:r w:rsidRPr="00596C54">
              <w:rPr>
                <w:rFonts w:ascii="Times New Roman" w:hAnsi="Times New Roman"/>
              </w:rPr>
              <w:t>Автоматические системы включения/выключения внутридомового освещения, реагирующие на движение/звук</w:t>
            </w:r>
          </w:p>
        </w:tc>
        <w:tc>
          <w:tcPr>
            <w:tcW w:w="1843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До 40%</w:t>
            </w:r>
          </w:p>
        </w:tc>
        <w:tc>
          <w:tcPr>
            <w:tcW w:w="2126" w:type="dxa"/>
            <w:vAlign w:val="center"/>
          </w:tcPr>
          <w:p w:rsidR="00E5078E" w:rsidRPr="00295356" w:rsidRDefault="002D5937" w:rsidP="003353C9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1 шт. </w:t>
            </w:r>
            <w:r w:rsidR="003353C9">
              <w:rPr>
                <w:rFonts w:ascii="Times New Roman" w:hAnsi="Times New Roman"/>
                <w:sz w:val="24"/>
                <w:szCs w:val="24"/>
              </w:rPr>
              <w:t>1720</w:t>
            </w:r>
            <w:r w:rsidR="00A565D6">
              <w:rPr>
                <w:rFonts w:ascii="Times New Roman" w:hAnsi="Times New Roman"/>
                <w:sz w:val="24"/>
                <w:szCs w:val="24"/>
              </w:rPr>
              <w:t xml:space="preserve"> р.</w:t>
            </w:r>
          </w:p>
        </w:tc>
        <w:tc>
          <w:tcPr>
            <w:tcW w:w="1559" w:type="dxa"/>
            <w:vAlign w:val="center"/>
          </w:tcPr>
          <w:p w:rsidR="00E5078E" w:rsidRPr="00295356" w:rsidRDefault="00A565D6" w:rsidP="00596C54">
            <w:pPr>
              <w:tabs>
                <w:tab w:val="left" w:pos="6248"/>
              </w:tabs>
              <w:jc w:val="center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48 мес.</w:t>
            </w:r>
          </w:p>
        </w:tc>
      </w:tr>
    </w:tbl>
    <w:p w:rsidR="00596C54" w:rsidRDefault="00596C54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AD2623" w:rsidRDefault="00AD2623" w:rsidP="008B5D80">
      <w:pPr>
        <w:tabs>
          <w:tab w:val="left" w:pos="6248"/>
        </w:tabs>
        <w:jc w:val="center"/>
        <w:rPr>
          <w:rFonts w:ascii="Times New Roman" w:hAnsi="Times New Roman"/>
          <w:sz w:val="28"/>
          <w:szCs w:val="28"/>
        </w:rPr>
      </w:pPr>
    </w:p>
    <w:p w:rsidR="008B5D80" w:rsidRPr="00AD2623" w:rsidRDefault="00AD2623" w:rsidP="00AD2623">
      <w:pPr>
        <w:rPr>
          <w:rFonts w:ascii="Times New Roman" w:hAnsi="Times New Roman"/>
          <w:b/>
          <w:sz w:val="28"/>
          <w:szCs w:val="28"/>
        </w:rPr>
      </w:pPr>
      <w:r w:rsidRPr="00AD2623">
        <w:rPr>
          <w:rFonts w:ascii="Times New Roman" w:hAnsi="Times New Roman"/>
          <w:b/>
          <w:sz w:val="28"/>
          <w:szCs w:val="28"/>
        </w:rPr>
        <w:t xml:space="preserve">Директор </w:t>
      </w:r>
      <w:r>
        <w:rPr>
          <w:rFonts w:ascii="Times New Roman" w:hAnsi="Times New Roman"/>
          <w:b/>
          <w:sz w:val="28"/>
          <w:szCs w:val="28"/>
        </w:rPr>
        <w:t xml:space="preserve">                                                                                                                                                       </w:t>
      </w:r>
      <w:r w:rsidR="00F21855">
        <w:rPr>
          <w:rFonts w:ascii="Times New Roman" w:hAnsi="Times New Roman"/>
          <w:b/>
          <w:sz w:val="28"/>
          <w:szCs w:val="28"/>
        </w:rPr>
        <w:t xml:space="preserve">О.Ю. </w:t>
      </w:r>
      <w:proofErr w:type="spellStart"/>
      <w:r w:rsidR="00F21855">
        <w:rPr>
          <w:rFonts w:ascii="Times New Roman" w:hAnsi="Times New Roman"/>
          <w:b/>
          <w:sz w:val="28"/>
          <w:szCs w:val="28"/>
        </w:rPr>
        <w:t>Бяхов</w:t>
      </w:r>
      <w:proofErr w:type="spellEnd"/>
      <w:r w:rsidR="00F21855">
        <w:rPr>
          <w:rFonts w:ascii="Times New Roman" w:hAnsi="Times New Roman"/>
          <w:b/>
          <w:sz w:val="28"/>
          <w:szCs w:val="28"/>
        </w:rPr>
        <w:t xml:space="preserve"> </w:t>
      </w:r>
    </w:p>
    <w:sectPr w:rsidR="008B5D80" w:rsidRPr="00AD2623" w:rsidSect="00697AB4">
      <w:pgSz w:w="16838" w:h="11906" w:orient="landscape"/>
      <w:pgMar w:top="1134" w:right="962" w:bottom="1134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036F33" w:rsidRDefault="00036F33" w:rsidP="008B5D80">
      <w:pPr>
        <w:spacing w:before="0"/>
      </w:pPr>
      <w:r>
        <w:separator/>
      </w:r>
    </w:p>
  </w:endnote>
  <w:endnote w:type="continuationSeparator" w:id="0">
    <w:p w:rsidR="00036F33" w:rsidRDefault="00036F33" w:rsidP="008B5D80">
      <w:pPr>
        <w:spacing w:before="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036F33" w:rsidRDefault="00036F33" w:rsidP="008B5D80">
      <w:pPr>
        <w:spacing w:before="0"/>
      </w:pPr>
      <w:r>
        <w:separator/>
      </w:r>
    </w:p>
  </w:footnote>
  <w:footnote w:type="continuationSeparator" w:id="0">
    <w:p w:rsidR="00036F33" w:rsidRDefault="00036F33" w:rsidP="008B5D80">
      <w:pPr>
        <w:spacing w:before="0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3562114"/>
    <w:multiLevelType w:val="hybridMultilevel"/>
    <w:tmpl w:val="2214B0E2"/>
    <w:lvl w:ilvl="0" w:tplc="8EA82BDC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">
    <w:nsid w:val="08FB3A66"/>
    <w:multiLevelType w:val="hybridMultilevel"/>
    <w:tmpl w:val="50E24F26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2">
    <w:nsid w:val="16207DB3"/>
    <w:multiLevelType w:val="hybridMultilevel"/>
    <w:tmpl w:val="C054DBAA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3">
    <w:nsid w:val="1A53165C"/>
    <w:multiLevelType w:val="hybridMultilevel"/>
    <w:tmpl w:val="83B2DC5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4">
    <w:nsid w:val="1AD04E71"/>
    <w:multiLevelType w:val="hybridMultilevel"/>
    <w:tmpl w:val="7286E1AE"/>
    <w:lvl w:ilvl="0" w:tplc="0419000F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22" w:hanging="360"/>
      </w:pPr>
    </w:lvl>
    <w:lvl w:ilvl="2" w:tplc="0419001B" w:tentative="1">
      <w:start w:val="1"/>
      <w:numFmt w:val="lowerRoman"/>
      <w:lvlText w:val="%3."/>
      <w:lvlJc w:val="right"/>
      <w:pPr>
        <w:ind w:left="1942" w:hanging="180"/>
      </w:pPr>
    </w:lvl>
    <w:lvl w:ilvl="3" w:tplc="0419000F" w:tentative="1">
      <w:start w:val="1"/>
      <w:numFmt w:val="decimal"/>
      <w:lvlText w:val="%4."/>
      <w:lvlJc w:val="left"/>
      <w:pPr>
        <w:ind w:left="2662" w:hanging="360"/>
      </w:pPr>
    </w:lvl>
    <w:lvl w:ilvl="4" w:tplc="04190019" w:tentative="1">
      <w:start w:val="1"/>
      <w:numFmt w:val="lowerLetter"/>
      <w:lvlText w:val="%5."/>
      <w:lvlJc w:val="left"/>
      <w:pPr>
        <w:ind w:left="3382" w:hanging="360"/>
      </w:pPr>
    </w:lvl>
    <w:lvl w:ilvl="5" w:tplc="0419001B" w:tentative="1">
      <w:start w:val="1"/>
      <w:numFmt w:val="lowerRoman"/>
      <w:lvlText w:val="%6."/>
      <w:lvlJc w:val="right"/>
      <w:pPr>
        <w:ind w:left="4102" w:hanging="180"/>
      </w:pPr>
    </w:lvl>
    <w:lvl w:ilvl="6" w:tplc="0419000F" w:tentative="1">
      <w:start w:val="1"/>
      <w:numFmt w:val="decimal"/>
      <w:lvlText w:val="%7."/>
      <w:lvlJc w:val="left"/>
      <w:pPr>
        <w:ind w:left="4822" w:hanging="360"/>
      </w:pPr>
    </w:lvl>
    <w:lvl w:ilvl="7" w:tplc="04190019" w:tentative="1">
      <w:start w:val="1"/>
      <w:numFmt w:val="lowerLetter"/>
      <w:lvlText w:val="%8."/>
      <w:lvlJc w:val="left"/>
      <w:pPr>
        <w:ind w:left="5542" w:hanging="360"/>
      </w:pPr>
    </w:lvl>
    <w:lvl w:ilvl="8" w:tplc="0419001B" w:tentative="1">
      <w:start w:val="1"/>
      <w:numFmt w:val="lowerRoman"/>
      <w:lvlText w:val="%9."/>
      <w:lvlJc w:val="right"/>
      <w:pPr>
        <w:ind w:left="6262" w:hanging="180"/>
      </w:pPr>
    </w:lvl>
  </w:abstractNum>
  <w:abstractNum w:abstractNumId="5">
    <w:nsid w:val="1DD1141E"/>
    <w:multiLevelType w:val="hybridMultilevel"/>
    <w:tmpl w:val="3FD8CB1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6">
    <w:nsid w:val="22BE0E73"/>
    <w:multiLevelType w:val="hybridMultilevel"/>
    <w:tmpl w:val="8814F25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381C5963"/>
    <w:multiLevelType w:val="hybridMultilevel"/>
    <w:tmpl w:val="7488EE6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8">
    <w:nsid w:val="45BB62CD"/>
    <w:multiLevelType w:val="hybridMultilevel"/>
    <w:tmpl w:val="9A148458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9">
    <w:nsid w:val="48A947CC"/>
    <w:multiLevelType w:val="hybridMultilevel"/>
    <w:tmpl w:val="9A00628E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0">
    <w:nsid w:val="48CE4495"/>
    <w:multiLevelType w:val="hybridMultilevel"/>
    <w:tmpl w:val="6C102F58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35D62A8"/>
    <w:multiLevelType w:val="hybridMultilevel"/>
    <w:tmpl w:val="EFD8EDBC"/>
    <w:lvl w:ilvl="0" w:tplc="C1D818E2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582F4F22"/>
    <w:multiLevelType w:val="hybridMultilevel"/>
    <w:tmpl w:val="3B62852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>
    <w:nsid w:val="605E3FC9"/>
    <w:multiLevelType w:val="hybridMultilevel"/>
    <w:tmpl w:val="C4360574"/>
    <w:lvl w:ilvl="0" w:tplc="9C70DA06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4">
    <w:nsid w:val="763236A9"/>
    <w:multiLevelType w:val="hybridMultilevel"/>
    <w:tmpl w:val="E3CC9AB4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abstractNum w:abstractNumId="15">
    <w:nsid w:val="7936698F"/>
    <w:multiLevelType w:val="hybridMultilevel"/>
    <w:tmpl w:val="BBC4DF7C"/>
    <w:lvl w:ilvl="0" w:tplc="0419000F">
      <w:start w:val="1"/>
      <w:numFmt w:val="decimal"/>
      <w:lvlText w:val="%1."/>
      <w:lvlJc w:val="left"/>
      <w:pPr>
        <w:ind w:left="67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98" w:hanging="360"/>
      </w:pPr>
    </w:lvl>
    <w:lvl w:ilvl="2" w:tplc="0419001B" w:tentative="1">
      <w:start w:val="1"/>
      <w:numFmt w:val="lowerRoman"/>
      <w:lvlText w:val="%3."/>
      <w:lvlJc w:val="right"/>
      <w:pPr>
        <w:ind w:left="2118" w:hanging="180"/>
      </w:pPr>
    </w:lvl>
    <w:lvl w:ilvl="3" w:tplc="0419000F" w:tentative="1">
      <w:start w:val="1"/>
      <w:numFmt w:val="decimal"/>
      <w:lvlText w:val="%4."/>
      <w:lvlJc w:val="left"/>
      <w:pPr>
        <w:ind w:left="2838" w:hanging="360"/>
      </w:pPr>
    </w:lvl>
    <w:lvl w:ilvl="4" w:tplc="04190019" w:tentative="1">
      <w:start w:val="1"/>
      <w:numFmt w:val="lowerLetter"/>
      <w:lvlText w:val="%5."/>
      <w:lvlJc w:val="left"/>
      <w:pPr>
        <w:ind w:left="3558" w:hanging="360"/>
      </w:pPr>
    </w:lvl>
    <w:lvl w:ilvl="5" w:tplc="0419001B" w:tentative="1">
      <w:start w:val="1"/>
      <w:numFmt w:val="lowerRoman"/>
      <w:lvlText w:val="%6."/>
      <w:lvlJc w:val="right"/>
      <w:pPr>
        <w:ind w:left="4278" w:hanging="180"/>
      </w:pPr>
    </w:lvl>
    <w:lvl w:ilvl="6" w:tplc="0419000F" w:tentative="1">
      <w:start w:val="1"/>
      <w:numFmt w:val="decimal"/>
      <w:lvlText w:val="%7."/>
      <w:lvlJc w:val="left"/>
      <w:pPr>
        <w:ind w:left="4998" w:hanging="360"/>
      </w:pPr>
    </w:lvl>
    <w:lvl w:ilvl="7" w:tplc="04190019" w:tentative="1">
      <w:start w:val="1"/>
      <w:numFmt w:val="lowerLetter"/>
      <w:lvlText w:val="%8."/>
      <w:lvlJc w:val="left"/>
      <w:pPr>
        <w:ind w:left="5718" w:hanging="360"/>
      </w:pPr>
    </w:lvl>
    <w:lvl w:ilvl="8" w:tplc="0419001B" w:tentative="1">
      <w:start w:val="1"/>
      <w:numFmt w:val="lowerRoman"/>
      <w:lvlText w:val="%9."/>
      <w:lvlJc w:val="right"/>
      <w:pPr>
        <w:ind w:left="6438" w:hanging="180"/>
      </w:pPr>
    </w:lvl>
  </w:abstractNum>
  <w:abstractNum w:abstractNumId="16">
    <w:nsid w:val="7CA93049"/>
    <w:multiLevelType w:val="hybridMultilevel"/>
    <w:tmpl w:val="C47C561C"/>
    <w:lvl w:ilvl="0" w:tplc="0419000F">
      <w:start w:val="1"/>
      <w:numFmt w:val="decimal"/>
      <w:lvlText w:val="%1."/>
      <w:lvlJc w:val="left"/>
      <w:pPr>
        <w:ind w:left="536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256" w:hanging="360"/>
      </w:pPr>
    </w:lvl>
    <w:lvl w:ilvl="2" w:tplc="0419001B" w:tentative="1">
      <w:start w:val="1"/>
      <w:numFmt w:val="lowerRoman"/>
      <w:lvlText w:val="%3."/>
      <w:lvlJc w:val="right"/>
      <w:pPr>
        <w:ind w:left="1976" w:hanging="180"/>
      </w:pPr>
    </w:lvl>
    <w:lvl w:ilvl="3" w:tplc="0419000F" w:tentative="1">
      <w:start w:val="1"/>
      <w:numFmt w:val="decimal"/>
      <w:lvlText w:val="%4."/>
      <w:lvlJc w:val="left"/>
      <w:pPr>
        <w:ind w:left="2696" w:hanging="360"/>
      </w:pPr>
    </w:lvl>
    <w:lvl w:ilvl="4" w:tplc="04190019" w:tentative="1">
      <w:start w:val="1"/>
      <w:numFmt w:val="lowerLetter"/>
      <w:lvlText w:val="%5."/>
      <w:lvlJc w:val="left"/>
      <w:pPr>
        <w:ind w:left="3416" w:hanging="360"/>
      </w:pPr>
    </w:lvl>
    <w:lvl w:ilvl="5" w:tplc="0419001B" w:tentative="1">
      <w:start w:val="1"/>
      <w:numFmt w:val="lowerRoman"/>
      <w:lvlText w:val="%6."/>
      <w:lvlJc w:val="right"/>
      <w:pPr>
        <w:ind w:left="4136" w:hanging="180"/>
      </w:pPr>
    </w:lvl>
    <w:lvl w:ilvl="6" w:tplc="0419000F" w:tentative="1">
      <w:start w:val="1"/>
      <w:numFmt w:val="decimal"/>
      <w:lvlText w:val="%7."/>
      <w:lvlJc w:val="left"/>
      <w:pPr>
        <w:ind w:left="4856" w:hanging="360"/>
      </w:pPr>
    </w:lvl>
    <w:lvl w:ilvl="7" w:tplc="04190019" w:tentative="1">
      <w:start w:val="1"/>
      <w:numFmt w:val="lowerLetter"/>
      <w:lvlText w:val="%8."/>
      <w:lvlJc w:val="left"/>
      <w:pPr>
        <w:ind w:left="5576" w:hanging="360"/>
      </w:pPr>
    </w:lvl>
    <w:lvl w:ilvl="8" w:tplc="0419001B" w:tentative="1">
      <w:start w:val="1"/>
      <w:numFmt w:val="lowerRoman"/>
      <w:lvlText w:val="%9."/>
      <w:lvlJc w:val="right"/>
      <w:pPr>
        <w:ind w:left="6296" w:hanging="180"/>
      </w:pPr>
    </w:lvl>
  </w:abstractNum>
  <w:num w:numId="1">
    <w:abstractNumId w:val="12"/>
  </w:num>
  <w:num w:numId="2">
    <w:abstractNumId w:val="10"/>
  </w:num>
  <w:num w:numId="3">
    <w:abstractNumId w:val="6"/>
  </w:num>
  <w:num w:numId="4">
    <w:abstractNumId w:val="4"/>
  </w:num>
  <w:num w:numId="5">
    <w:abstractNumId w:val="5"/>
  </w:num>
  <w:num w:numId="6">
    <w:abstractNumId w:val="2"/>
  </w:num>
  <w:num w:numId="7">
    <w:abstractNumId w:val="9"/>
  </w:num>
  <w:num w:numId="8">
    <w:abstractNumId w:val="14"/>
  </w:num>
  <w:num w:numId="9">
    <w:abstractNumId w:val="7"/>
  </w:num>
  <w:num w:numId="10">
    <w:abstractNumId w:val="3"/>
  </w:num>
  <w:num w:numId="11">
    <w:abstractNumId w:val="16"/>
  </w:num>
  <w:num w:numId="12">
    <w:abstractNumId w:val="8"/>
  </w:num>
  <w:num w:numId="13">
    <w:abstractNumId w:val="13"/>
  </w:num>
  <w:num w:numId="14">
    <w:abstractNumId w:val="0"/>
  </w:num>
  <w:num w:numId="15">
    <w:abstractNumId w:val="15"/>
  </w:num>
  <w:num w:numId="16">
    <w:abstractNumId w:val="11"/>
  </w:num>
  <w:num w:numId="17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3DA1"/>
    <w:rsid w:val="000239DC"/>
    <w:rsid w:val="000242BD"/>
    <w:rsid w:val="0003148F"/>
    <w:rsid w:val="00036F33"/>
    <w:rsid w:val="00047A91"/>
    <w:rsid w:val="00054C31"/>
    <w:rsid w:val="00054CCB"/>
    <w:rsid w:val="000865FA"/>
    <w:rsid w:val="00092F31"/>
    <w:rsid w:val="000B032D"/>
    <w:rsid w:val="000B36CE"/>
    <w:rsid w:val="000C3D85"/>
    <w:rsid w:val="000E1E39"/>
    <w:rsid w:val="00116F27"/>
    <w:rsid w:val="00147041"/>
    <w:rsid w:val="00154961"/>
    <w:rsid w:val="00155096"/>
    <w:rsid w:val="00163A09"/>
    <w:rsid w:val="001703F0"/>
    <w:rsid w:val="00172CAD"/>
    <w:rsid w:val="001A030A"/>
    <w:rsid w:val="001C72BC"/>
    <w:rsid w:val="001D5A63"/>
    <w:rsid w:val="001E32CF"/>
    <w:rsid w:val="002051A5"/>
    <w:rsid w:val="0023547A"/>
    <w:rsid w:val="00243391"/>
    <w:rsid w:val="00251C6E"/>
    <w:rsid w:val="0027672D"/>
    <w:rsid w:val="00294FF5"/>
    <w:rsid w:val="00295356"/>
    <w:rsid w:val="002B0717"/>
    <w:rsid w:val="002B2ECB"/>
    <w:rsid w:val="002D0F2B"/>
    <w:rsid w:val="002D5937"/>
    <w:rsid w:val="002E4714"/>
    <w:rsid w:val="002F54F2"/>
    <w:rsid w:val="003353C9"/>
    <w:rsid w:val="00357EE5"/>
    <w:rsid w:val="0036098D"/>
    <w:rsid w:val="0039052F"/>
    <w:rsid w:val="003A5B99"/>
    <w:rsid w:val="003B3397"/>
    <w:rsid w:val="003B3ECC"/>
    <w:rsid w:val="003C02EA"/>
    <w:rsid w:val="003C4B3E"/>
    <w:rsid w:val="003E44AA"/>
    <w:rsid w:val="003E55AA"/>
    <w:rsid w:val="003F1399"/>
    <w:rsid w:val="00402C72"/>
    <w:rsid w:val="0040333F"/>
    <w:rsid w:val="00403527"/>
    <w:rsid w:val="00405424"/>
    <w:rsid w:val="0041038A"/>
    <w:rsid w:val="00437F4E"/>
    <w:rsid w:val="004408EB"/>
    <w:rsid w:val="0045223B"/>
    <w:rsid w:val="00452876"/>
    <w:rsid w:val="00464DDF"/>
    <w:rsid w:val="00472A0A"/>
    <w:rsid w:val="0048089E"/>
    <w:rsid w:val="004C332D"/>
    <w:rsid w:val="004D6BCF"/>
    <w:rsid w:val="004F0692"/>
    <w:rsid w:val="005049DF"/>
    <w:rsid w:val="005060F1"/>
    <w:rsid w:val="0053536A"/>
    <w:rsid w:val="00552B5E"/>
    <w:rsid w:val="0058165E"/>
    <w:rsid w:val="00596C54"/>
    <w:rsid w:val="005A0822"/>
    <w:rsid w:val="005B0971"/>
    <w:rsid w:val="005B79DC"/>
    <w:rsid w:val="005C7720"/>
    <w:rsid w:val="00613337"/>
    <w:rsid w:val="00625A76"/>
    <w:rsid w:val="00631370"/>
    <w:rsid w:val="00653E12"/>
    <w:rsid w:val="00661589"/>
    <w:rsid w:val="0066402D"/>
    <w:rsid w:val="006849B3"/>
    <w:rsid w:val="006916A4"/>
    <w:rsid w:val="00697AB4"/>
    <w:rsid w:val="006A11F5"/>
    <w:rsid w:val="006A2FB9"/>
    <w:rsid w:val="006B08D2"/>
    <w:rsid w:val="006D3A5F"/>
    <w:rsid w:val="006E7247"/>
    <w:rsid w:val="00707A47"/>
    <w:rsid w:val="00725D72"/>
    <w:rsid w:val="00740D9B"/>
    <w:rsid w:val="00755481"/>
    <w:rsid w:val="00770EA3"/>
    <w:rsid w:val="00773BE2"/>
    <w:rsid w:val="007846D0"/>
    <w:rsid w:val="0079203F"/>
    <w:rsid w:val="007C3740"/>
    <w:rsid w:val="007D2C43"/>
    <w:rsid w:val="007E3796"/>
    <w:rsid w:val="00856636"/>
    <w:rsid w:val="00862602"/>
    <w:rsid w:val="00876184"/>
    <w:rsid w:val="008B5D80"/>
    <w:rsid w:val="008C4CAE"/>
    <w:rsid w:val="008D0E5B"/>
    <w:rsid w:val="008D6B18"/>
    <w:rsid w:val="008F1767"/>
    <w:rsid w:val="008F5658"/>
    <w:rsid w:val="00905380"/>
    <w:rsid w:val="0091405E"/>
    <w:rsid w:val="00926A55"/>
    <w:rsid w:val="0095164C"/>
    <w:rsid w:val="00952F01"/>
    <w:rsid w:val="009570A2"/>
    <w:rsid w:val="00975B8C"/>
    <w:rsid w:val="00976D2E"/>
    <w:rsid w:val="009C4973"/>
    <w:rsid w:val="009C5EF7"/>
    <w:rsid w:val="009E241B"/>
    <w:rsid w:val="009F6023"/>
    <w:rsid w:val="00A012A0"/>
    <w:rsid w:val="00A05F82"/>
    <w:rsid w:val="00A24F8F"/>
    <w:rsid w:val="00A25B01"/>
    <w:rsid w:val="00A26F7A"/>
    <w:rsid w:val="00A349E8"/>
    <w:rsid w:val="00A36A1E"/>
    <w:rsid w:val="00A47FF0"/>
    <w:rsid w:val="00A53DA1"/>
    <w:rsid w:val="00A54713"/>
    <w:rsid w:val="00A560D3"/>
    <w:rsid w:val="00A565D6"/>
    <w:rsid w:val="00A65372"/>
    <w:rsid w:val="00A915D3"/>
    <w:rsid w:val="00A94639"/>
    <w:rsid w:val="00A96828"/>
    <w:rsid w:val="00AC5457"/>
    <w:rsid w:val="00AD2623"/>
    <w:rsid w:val="00AD3847"/>
    <w:rsid w:val="00AE3A83"/>
    <w:rsid w:val="00B16000"/>
    <w:rsid w:val="00B51414"/>
    <w:rsid w:val="00B525A2"/>
    <w:rsid w:val="00B85F4C"/>
    <w:rsid w:val="00B932F8"/>
    <w:rsid w:val="00BA68D6"/>
    <w:rsid w:val="00BC3DF6"/>
    <w:rsid w:val="00BE1A61"/>
    <w:rsid w:val="00BE6606"/>
    <w:rsid w:val="00BE7559"/>
    <w:rsid w:val="00BE7805"/>
    <w:rsid w:val="00BF3778"/>
    <w:rsid w:val="00C015F8"/>
    <w:rsid w:val="00C101BC"/>
    <w:rsid w:val="00C218B5"/>
    <w:rsid w:val="00C335C1"/>
    <w:rsid w:val="00C35227"/>
    <w:rsid w:val="00C4388E"/>
    <w:rsid w:val="00C6630A"/>
    <w:rsid w:val="00C72CFD"/>
    <w:rsid w:val="00C8112D"/>
    <w:rsid w:val="00C9175C"/>
    <w:rsid w:val="00CA27E4"/>
    <w:rsid w:val="00CB7FD2"/>
    <w:rsid w:val="00CC5168"/>
    <w:rsid w:val="00CF1FA4"/>
    <w:rsid w:val="00D051C2"/>
    <w:rsid w:val="00D06EDB"/>
    <w:rsid w:val="00D33BC6"/>
    <w:rsid w:val="00D40193"/>
    <w:rsid w:val="00D87066"/>
    <w:rsid w:val="00E21ED4"/>
    <w:rsid w:val="00E417B9"/>
    <w:rsid w:val="00E5078E"/>
    <w:rsid w:val="00E7632B"/>
    <w:rsid w:val="00E92858"/>
    <w:rsid w:val="00EB183A"/>
    <w:rsid w:val="00EC45E2"/>
    <w:rsid w:val="00F20B5E"/>
    <w:rsid w:val="00F21855"/>
    <w:rsid w:val="00F27D1C"/>
    <w:rsid w:val="00F34CD3"/>
    <w:rsid w:val="00F34F0E"/>
    <w:rsid w:val="00F40759"/>
    <w:rsid w:val="00F87AD2"/>
    <w:rsid w:val="00F91C98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Theme="minorHAnsi" w:hAnsi="Times New Roman" w:cstheme="minorBidi"/>
        <w:sz w:val="24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1405E"/>
    <w:pPr>
      <w:spacing w:before="120" w:after="0" w:line="240" w:lineRule="auto"/>
      <w:jc w:val="both"/>
    </w:pPr>
    <w:rPr>
      <w:rFonts w:ascii="Calibri" w:eastAsia="Calibri" w:hAnsi="Calibri" w:cs="Times New Roman"/>
      <w:sz w:val="22"/>
    </w:rPr>
  </w:style>
  <w:style w:type="paragraph" w:styleId="1">
    <w:name w:val="heading 1"/>
    <w:basedOn w:val="a"/>
    <w:next w:val="a"/>
    <w:link w:val="10"/>
    <w:uiPriority w:val="9"/>
    <w:qFormat/>
    <w:rsid w:val="00770EA3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A53DA1"/>
    <w:pPr>
      <w:spacing w:before="0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A53DA1"/>
    <w:rPr>
      <w:rFonts w:ascii="Tahoma" w:eastAsia="Calibri" w:hAnsi="Tahoma" w:cs="Tahoma"/>
      <w:sz w:val="16"/>
      <w:szCs w:val="16"/>
    </w:rPr>
  </w:style>
  <w:style w:type="paragraph" w:customStyle="1" w:styleId="indent">
    <w:name w:val="indent"/>
    <w:basedOn w:val="a"/>
    <w:rsid w:val="00707A47"/>
    <w:pPr>
      <w:spacing w:before="100" w:beforeAutospacing="1" w:after="100" w:afterAutospacing="1"/>
      <w:jc w:val="left"/>
    </w:pPr>
    <w:rPr>
      <w:rFonts w:ascii="Times New Roman" w:eastAsia="Times New Roman" w:hAnsi="Times New Roman"/>
      <w:sz w:val="24"/>
      <w:szCs w:val="24"/>
      <w:lang w:eastAsia="ru-RU"/>
    </w:rPr>
  </w:style>
  <w:style w:type="paragraph" w:styleId="a5">
    <w:name w:val="Body Text"/>
    <w:basedOn w:val="a"/>
    <w:link w:val="a6"/>
    <w:uiPriority w:val="99"/>
    <w:unhideWhenUsed/>
    <w:rsid w:val="000865FA"/>
    <w:pPr>
      <w:spacing w:before="0" w:after="120" w:line="256" w:lineRule="auto"/>
      <w:jc w:val="left"/>
    </w:pPr>
  </w:style>
  <w:style w:type="character" w:customStyle="1" w:styleId="a6">
    <w:name w:val="Основной текст Знак"/>
    <w:basedOn w:val="a0"/>
    <w:link w:val="a5"/>
    <w:uiPriority w:val="99"/>
    <w:rsid w:val="000865FA"/>
    <w:rPr>
      <w:rFonts w:ascii="Calibri" w:eastAsia="Calibri" w:hAnsi="Calibri" w:cs="Times New Roman"/>
      <w:sz w:val="22"/>
    </w:rPr>
  </w:style>
  <w:style w:type="character" w:styleId="a7">
    <w:name w:val="Hyperlink"/>
    <w:basedOn w:val="a0"/>
    <w:uiPriority w:val="99"/>
    <w:unhideWhenUsed/>
    <w:rsid w:val="00BE1A61"/>
    <w:rPr>
      <w:color w:val="0000FF" w:themeColor="hyperlink"/>
      <w:u w:val="single"/>
    </w:rPr>
  </w:style>
  <w:style w:type="paragraph" w:styleId="a8">
    <w:name w:val="header"/>
    <w:basedOn w:val="a"/>
    <w:link w:val="a9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9">
    <w:name w:val="Верхний колонтитул Знак"/>
    <w:basedOn w:val="a0"/>
    <w:link w:val="a8"/>
    <w:uiPriority w:val="99"/>
    <w:rsid w:val="008B5D80"/>
    <w:rPr>
      <w:rFonts w:ascii="Calibri" w:eastAsia="Calibri" w:hAnsi="Calibri" w:cs="Times New Roman"/>
      <w:sz w:val="22"/>
    </w:rPr>
  </w:style>
  <w:style w:type="paragraph" w:styleId="aa">
    <w:name w:val="footer"/>
    <w:basedOn w:val="a"/>
    <w:link w:val="ab"/>
    <w:uiPriority w:val="99"/>
    <w:unhideWhenUsed/>
    <w:rsid w:val="008B5D80"/>
    <w:pPr>
      <w:tabs>
        <w:tab w:val="center" w:pos="4677"/>
        <w:tab w:val="right" w:pos="9355"/>
      </w:tabs>
      <w:spacing w:before="0"/>
    </w:pPr>
  </w:style>
  <w:style w:type="character" w:customStyle="1" w:styleId="ab">
    <w:name w:val="Нижний колонтитул Знак"/>
    <w:basedOn w:val="a0"/>
    <w:link w:val="aa"/>
    <w:uiPriority w:val="99"/>
    <w:rsid w:val="008B5D80"/>
    <w:rPr>
      <w:rFonts w:ascii="Calibri" w:eastAsia="Calibri" w:hAnsi="Calibri" w:cs="Times New Roman"/>
      <w:sz w:val="22"/>
    </w:rPr>
  </w:style>
  <w:style w:type="table" w:styleId="ac">
    <w:name w:val="Table Grid"/>
    <w:basedOn w:val="a1"/>
    <w:uiPriority w:val="59"/>
    <w:rsid w:val="008B5D8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d">
    <w:name w:val="List Paragraph"/>
    <w:basedOn w:val="a"/>
    <w:uiPriority w:val="34"/>
    <w:qFormat/>
    <w:rsid w:val="00A94639"/>
    <w:pPr>
      <w:ind w:left="720"/>
      <w:contextualSpacing/>
    </w:pPr>
  </w:style>
  <w:style w:type="character" w:customStyle="1" w:styleId="10">
    <w:name w:val="Заголовок 1 Знак"/>
    <w:basedOn w:val="a0"/>
    <w:link w:val="1"/>
    <w:uiPriority w:val="9"/>
    <w:rsid w:val="00770EA3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57482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6523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266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128DAB37-42B1-4757-A86E-697D6DCDCFB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</TotalTime>
  <Pages>4</Pages>
  <Words>775</Words>
  <Characters>4419</Characters>
  <Application>Microsoft Office Word</Application>
  <DocSecurity>0</DocSecurity>
  <Lines>36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Krokoz™</Company>
  <LinksUpToDate>false</LinksUpToDate>
  <CharactersWithSpaces>5184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tati</dc:creator>
  <cp:lastModifiedBy>Admin</cp:lastModifiedBy>
  <cp:revision>17</cp:revision>
  <cp:lastPrinted>2018-10-26T11:32:00Z</cp:lastPrinted>
  <dcterms:created xsi:type="dcterms:W3CDTF">2024-02-16T07:50:00Z</dcterms:created>
  <dcterms:modified xsi:type="dcterms:W3CDTF">2025-02-04T10:48:00Z</dcterms:modified>
</cp:coreProperties>
</file>